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658" w:rsidRPr="00443658" w:rsidRDefault="00443658" w:rsidP="00443658">
      <w:pPr>
        <w:ind w:firstLine="709"/>
        <w:jc w:val="center"/>
        <w:rPr>
          <w:rFonts w:eastAsia="Calibri"/>
          <w:b/>
          <w:bCs/>
          <w:lang w:eastAsia="en-US"/>
        </w:rPr>
      </w:pPr>
      <w:r w:rsidRPr="00443658">
        <w:rPr>
          <w:rFonts w:eastAsia="Calibri"/>
          <w:b/>
          <w:bCs/>
          <w:lang w:eastAsia="en-US"/>
        </w:rPr>
        <w:t>Архангельская область</w:t>
      </w:r>
    </w:p>
    <w:p w:rsidR="00443658" w:rsidRPr="00443658" w:rsidRDefault="00443658" w:rsidP="00443658">
      <w:pPr>
        <w:ind w:firstLine="709"/>
        <w:jc w:val="center"/>
        <w:rPr>
          <w:rFonts w:eastAsia="Calibri"/>
          <w:b/>
          <w:lang w:val="x-none" w:eastAsia="x-none"/>
        </w:rPr>
      </w:pPr>
      <w:r w:rsidRPr="00443658">
        <w:rPr>
          <w:rFonts w:eastAsia="Calibri"/>
          <w:b/>
          <w:lang w:val="x-none" w:eastAsia="x-none"/>
        </w:rPr>
        <w:t>Муниципальное  образование</w:t>
      </w:r>
    </w:p>
    <w:p w:rsidR="00443658" w:rsidRPr="00443658" w:rsidRDefault="00443658" w:rsidP="00443658">
      <w:pPr>
        <w:ind w:firstLine="709"/>
        <w:jc w:val="center"/>
        <w:rPr>
          <w:rFonts w:eastAsia="Calibri"/>
          <w:b/>
          <w:lang w:val="x-none" w:eastAsia="x-none"/>
        </w:rPr>
      </w:pPr>
      <w:r w:rsidRPr="00443658">
        <w:rPr>
          <w:rFonts w:eastAsia="Calibri"/>
          <w:b/>
          <w:lang w:val="x-none" w:eastAsia="x-none"/>
        </w:rPr>
        <w:t>«Шенкурский муниципальный район»</w:t>
      </w:r>
    </w:p>
    <w:p w:rsidR="00443658" w:rsidRPr="00443658" w:rsidRDefault="00443658" w:rsidP="00443658">
      <w:pPr>
        <w:ind w:firstLine="709"/>
        <w:jc w:val="center"/>
        <w:rPr>
          <w:rFonts w:eastAsia="Calibri"/>
          <w:b/>
          <w:lang w:val="x-none" w:eastAsia="x-none"/>
        </w:rPr>
      </w:pPr>
      <w:r w:rsidRPr="00443658">
        <w:rPr>
          <w:rFonts w:eastAsia="Calibri"/>
          <w:b/>
          <w:lang w:val="x-none" w:eastAsia="x-none"/>
        </w:rPr>
        <w:t>Собрание депутатов шестого созыва</w:t>
      </w:r>
    </w:p>
    <w:p w:rsidR="00443658" w:rsidRPr="00443658" w:rsidRDefault="00443658" w:rsidP="00443658">
      <w:pPr>
        <w:ind w:firstLine="709"/>
        <w:jc w:val="center"/>
        <w:rPr>
          <w:rFonts w:eastAsia="Calibri"/>
          <w:b/>
          <w:lang w:val="x-none" w:eastAsia="x-none"/>
        </w:rPr>
      </w:pPr>
    </w:p>
    <w:p w:rsidR="00443658" w:rsidRPr="00443658" w:rsidRDefault="00443658" w:rsidP="00443658">
      <w:pPr>
        <w:ind w:firstLine="709"/>
        <w:jc w:val="center"/>
        <w:rPr>
          <w:rFonts w:eastAsia="Calibri"/>
          <w:lang w:eastAsia="x-none"/>
        </w:rPr>
      </w:pPr>
      <w:r w:rsidRPr="00443658">
        <w:rPr>
          <w:rFonts w:eastAsia="Calibri"/>
          <w:b/>
          <w:lang w:eastAsia="x-none"/>
        </w:rPr>
        <w:t xml:space="preserve">Тридцать седьмая </w:t>
      </w:r>
      <w:r w:rsidRPr="00443658">
        <w:rPr>
          <w:rFonts w:eastAsia="Calibri"/>
          <w:b/>
          <w:lang w:val="x-none" w:eastAsia="x-none"/>
        </w:rPr>
        <w:t>сессия</w:t>
      </w:r>
    </w:p>
    <w:p w:rsidR="00443658" w:rsidRPr="00443658" w:rsidRDefault="00443658" w:rsidP="00443658">
      <w:pPr>
        <w:ind w:firstLine="709"/>
        <w:jc w:val="center"/>
        <w:rPr>
          <w:rFonts w:eastAsia="Calibri"/>
          <w:b/>
          <w:lang w:eastAsia="x-none"/>
        </w:rPr>
      </w:pPr>
    </w:p>
    <w:p w:rsidR="00443658" w:rsidRPr="00443658" w:rsidRDefault="00443658" w:rsidP="00443658">
      <w:pPr>
        <w:ind w:firstLine="709"/>
        <w:jc w:val="center"/>
        <w:rPr>
          <w:rFonts w:eastAsia="Calibri"/>
          <w:b/>
          <w:lang w:eastAsia="x-none"/>
        </w:rPr>
      </w:pPr>
    </w:p>
    <w:p w:rsidR="00443658" w:rsidRPr="00443658" w:rsidRDefault="00443658" w:rsidP="00443658">
      <w:pPr>
        <w:ind w:firstLine="709"/>
        <w:jc w:val="center"/>
        <w:rPr>
          <w:rFonts w:eastAsia="Calibri"/>
          <w:b/>
          <w:lang w:eastAsia="x-none"/>
        </w:rPr>
      </w:pPr>
      <w:r w:rsidRPr="00443658">
        <w:rPr>
          <w:rFonts w:eastAsia="Calibri"/>
          <w:b/>
          <w:lang w:val="x-none" w:eastAsia="x-none"/>
        </w:rPr>
        <w:t>Решение</w:t>
      </w:r>
    </w:p>
    <w:p w:rsidR="00443658" w:rsidRPr="00443658" w:rsidRDefault="00443658" w:rsidP="00443658">
      <w:pPr>
        <w:ind w:firstLine="709"/>
        <w:jc w:val="center"/>
        <w:rPr>
          <w:rFonts w:eastAsia="Calibri"/>
          <w:b/>
          <w:lang w:eastAsia="x-none"/>
        </w:rPr>
      </w:pPr>
    </w:p>
    <w:p w:rsidR="00443658" w:rsidRPr="00443658" w:rsidRDefault="00443658" w:rsidP="00443658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lang w:eastAsia="x-none"/>
        </w:rPr>
      </w:pPr>
      <w:r w:rsidRPr="00443658">
        <w:rPr>
          <w:rFonts w:eastAsia="Calibri"/>
          <w:b/>
          <w:bCs/>
          <w:lang w:val="x-none" w:eastAsia="x-none"/>
        </w:rPr>
        <w:t>от «</w:t>
      </w:r>
      <w:r w:rsidRPr="00443658">
        <w:rPr>
          <w:rFonts w:eastAsia="Calibri"/>
          <w:b/>
          <w:bCs/>
          <w:lang w:eastAsia="x-none"/>
        </w:rPr>
        <w:t>11</w:t>
      </w:r>
      <w:r w:rsidRPr="00443658">
        <w:rPr>
          <w:rFonts w:eastAsia="Calibri"/>
          <w:b/>
          <w:bCs/>
          <w:lang w:val="x-none" w:eastAsia="x-none"/>
        </w:rPr>
        <w:t xml:space="preserve">» </w:t>
      </w:r>
      <w:r w:rsidRPr="00443658">
        <w:rPr>
          <w:rFonts w:eastAsia="Calibri"/>
          <w:b/>
          <w:bCs/>
          <w:lang w:eastAsia="x-none"/>
        </w:rPr>
        <w:t>декабря</w:t>
      </w:r>
      <w:r w:rsidRPr="00443658">
        <w:rPr>
          <w:rFonts w:eastAsia="Calibri"/>
          <w:b/>
          <w:bCs/>
          <w:lang w:val="x-none" w:eastAsia="x-none"/>
        </w:rPr>
        <w:t xml:space="preserve">  20</w:t>
      </w:r>
      <w:r w:rsidRPr="00443658">
        <w:rPr>
          <w:rFonts w:eastAsia="Calibri"/>
          <w:b/>
          <w:bCs/>
          <w:lang w:eastAsia="x-none"/>
        </w:rPr>
        <w:t>20</w:t>
      </w:r>
      <w:r w:rsidRPr="00443658">
        <w:rPr>
          <w:rFonts w:eastAsia="Calibri"/>
          <w:b/>
          <w:bCs/>
          <w:lang w:val="x-none" w:eastAsia="x-none"/>
        </w:rPr>
        <w:t xml:space="preserve"> года </w:t>
      </w:r>
      <w:r w:rsidRPr="00443658">
        <w:rPr>
          <w:rFonts w:eastAsia="Calibri"/>
          <w:b/>
          <w:bCs/>
          <w:lang w:val="x-none" w:eastAsia="x-none"/>
        </w:rPr>
        <w:tab/>
      </w:r>
      <w:r w:rsidRPr="00443658">
        <w:rPr>
          <w:rFonts w:eastAsia="Calibri"/>
          <w:b/>
          <w:bCs/>
          <w:lang w:eastAsia="x-none"/>
        </w:rPr>
        <w:t xml:space="preserve">                                </w:t>
      </w:r>
      <w:r w:rsidRPr="00443658">
        <w:rPr>
          <w:rFonts w:eastAsia="Calibri"/>
          <w:b/>
          <w:bCs/>
          <w:lang w:val="x-none" w:eastAsia="x-none"/>
        </w:rPr>
        <w:tab/>
      </w:r>
      <w:r w:rsidRPr="00443658">
        <w:rPr>
          <w:rFonts w:eastAsia="Calibri"/>
          <w:b/>
          <w:bCs/>
          <w:lang w:eastAsia="x-none"/>
        </w:rPr>
        <w:t xml:space="preserve">  </w:t>
      </w:r>
      <w:r w:rsidRPr="00443658">
        <w:rPr>
          <w:rFonts w:eastAsia="Calibri"/>
          <w:b/>
          <w:bCs/>
          <w:lang w:val="x-none" w:eastAsia="x-none"/>
        </w:rPr>
        <w:t xml:space="preserve">    </w:t>
      </w:r>
      <w:r w:rsidRPr="00443658">
        <w:rPr>
          <w:rFonts w:eastAsia="Calibri"/>
          <w:b/>
          <w:bCs/>
          <w:lang w:eastAsia="x-none"/>
        </w:rPr>
        <w:t xml:space="preserve">          </w:t>
      </w:r>
      <w:r w:rsidRPr="00443658">
        <w:rPr>
          <w:rFonts w:eastAsia="Calibri"/>
          <w:b/>
          <w:bCs/>
          <w:lang w:val="x-none" w:eastAsia="x-none"/>
        </w:rPr>
        <w:t xml:space="preserve">    №</w:t>
      </w:r>
      <w:r w:rsidRPr="00443658">
        <w:rPr>
          <w:rFonts w:eastAsia="Calibri"/>
          <w:b/>
          <w:bCs/>
          <w:lang w:eastAsia="x-none"/>
        </w:rPr>
        <w:t xml:space="preserve"> 22</w:t>
      </w:r>
      <w:r>
        <w:rPr>
          <w:rFonts w:eastAsia="Calibri"/>
          <w:b/>
          <w:bCs/>
          <w:lang w:eastAsia="x-none"/>
        </w:rPr>
        <w:t>2</w:t>
      </w:r>
    </w:p>
    <w:p w:rsidR="00443658" w:rsidRPr="00443658" w:rsidRDefault="00443658" w:rsidP="00443658">
      <w:pPr>
        <w:ind w:firstLine="709"/>
        <w:jc w:val="center"/>
        <w:rPr>
          <w:rFonts w:eastAsia="Calibri"/>
          <w:sz w:val="26"/>
        </w:rPr>
      </w:pPr>
    </w:p>
    <w:p w:rsidR="00443658" w:rsidRPr="00443658" w:rsidRDefault="00443658" w:rsidP="00443658">
      <w:pPr>
        <w:ind w:firstLine="709"/>
        <w:jc w:val="center"/>
        <w:rPr>
          <w:rFonts w:eastAsia="Calibri"/>
          <w:b/>
          <w:lang w:eastAsia="en-US"/>
        </w:rPr>
      </w:pPr>
      <w:r w:rsidRPr="00443658">
        <w:rPr>
          <w:rFonts w:eastAsia="Calibri"/>
          <w:b/>
          <w:lang w:eastAsia="en-US"/>
        </w:rPr>
        <w:t>г. Шенкурск</w:t>
      </w:r>
    </w:p>
    <w:p w:rsidR="002E27A2" w:rsidRDefault="002E27A2" w:rsidP="00D137FC">
      <w:pPr>
        <w:jc w:val="center"/>
        <w:rPr>
          <w:sz w:val="24"/>
          <w:szCs w:val="24"/>
        </w:rPr>
      </w:pPr>
    </w:p>
    <w:p w:rsidR="00D4698E" w:rsidRPr="001A3083" w:rsidRDefault="00D4698E" w:rsidP="002E27A2">
      <w:pPr>
        <w:pStyle w:val="a6"/>
        <w:jc w:val="left"/>
        <w:rPr>
          <w:sz w:val="24"/>
          <w:szCs w:val="24"/>
        </w:rPr>
      </w:pPr>
      <w:r>
        <w:tab/>
      </w:r>
      <w:r>
        <w:tab/>
      </w:r>
    </w:p>
    <w:p w:rsidR="00D4698E" w:rsidRPr="00443658" w:rsidRDefault="00B3446E" w:rsidP="00B3446E">
      <w:pPr>
        <w:jc w:val="center"/>
        <w:rPr>
          <w:b/>
          <w:sz w:val="24"/>
          <w:szCs w:val="24"/>
        </w:rPr>
      </w:pPr>
      <w:r w:rsidRPr="00443658">
        <w:rPr>
          <w:b/>
        </w:rPr>
        <w:t>О</w:t>
      </w:r>
      <w:r w:rsidR="00C34A0B" w:rsidRPr="00443658">
        <w:rPr>
          <w:b/>
        </w:rPr>
        <w:t xml:space="preserve"> внесении изменений в </w:t>
      </w:r>
      <w:r w:rsidR="006D2E9D" w:rsidRPr="00443658">
        <w:rPr>
          <w:b/>
        </w:rPr>
        <w:t xml:space="preserve"> </w:t>
      </w:r>
      <w:r w:rsidR="00C34A0B" w:rsidRPr="00443658">
        <w:rPr>
          <w:b/>
        </w:rPr>
        <w:t>нормативы</w:t>
      </w:r>
      <w:r w:rsidR="000B53F9" w:rsidRPr="00443658">
        <w:rPr>
          <w:b/>
        </w:rPr>
        <w:t xml:space="preserve"> градостроительного проектирования </w:t>
      </w:r>
      <w:r w:rsidR="00894B83" w:rsidRPr="00443658">
        <w:rPr>
          <w:b/>
        </w:rPr>
        <w:t>городского поселения «</w:t>
      </w:r>
      <w:proofErr w:type="spellStart"/>
      <w:r w:rsidR="00894B83" w:rsidRPr="00443658">
        <w:rPr>
          <w:b/>
        </w:rPr>
        <w:t>Шенкурское</w:t>
      </w:r>
      <w:proofErr w:type="spellEnd"/>
      <w:r w:rsidR="00894B83" w:rsidRPr="00443658">
        <w:rPr>
          <w:b/>
        </w:rPr>
        <w:t xml:space="preserve">» Шенкурского муниципального района </w:t>
      </w:r>
      <w:r w:rsidR="000B53F9" w:rsidRPr="00443658">
        <w:rPr>
          <w:b/>
        </w:rPr>
        <w:t>Архангельской области</w:t>
      </w:r>
      <w:r w:rsidR="002B47D7" w:rsidRPr="00443658">
        <w:rPr>
          <w:b/>
        </w:rPr>
        <w:t>, утвержденные</w:t>
      </w:r>
      <w:r w:rsidR="002B47D7" w:rsidRPr="00443658">
        <w:rPr>
          <w:b/>
          <w:sz w:val="26"/>
          <w:szCs w:val="26"/>
        </w:rPr>
        <w:t xml:space="preserve"> </w:t>
      </w:r>
      <w:r w:rsidR="002B47D7" w:rsidRPr="00443658">
        <w:rPr>
          <w:b/>
        </w:rPr>
        <w:t>решением Собрания депутатов муниципального образования «Шенкурский муниципальный район»  от 27.10.2017 года № 23</w:t>
      </w:r>
    </w:p>
    <w:p w:rsidR="00C34A0B" w:rsidRDefault="002E27A2" w:rsidP="002E27A2">
      <w:pPr>
        <w:jc w:val="both"/>
      </w:pPr>
      <w:r>
        <w:t xml:space="preserve">       </w:t>
      </w:r>
    </w:p>
    <w:p w:rsidR="002E27A2" w:rsidRPr="00C34A0B" w:rsidRDefault="00C34A0B" w:rsidP="00C34A0B">
      <w:pPr>
        <w:jc w:val="both"/>
        <w:rPr>
          <w:sz w:val="30"/>
          <w:szCs w:val="30"/>
        </w:rPr>
      </w:pPr>
      <w:r>
        <w:t xml:space="preserve">       </w:t>
      </w:r>
      <w:r w:rsidR="000A2AE1">
        <w:t xml:space="preserve"> </w:t>
      </w:r>
      <w:r w:rsidR="002E27A2" w:rsidRPr="00BC06B4">
        <w:t>Руководствуясь Федеральным законом от 06.10.2003 года № 131-</w:t>
      </w:r>
      <w:r w:rsidR="000A2AE1">
        <w:t xml:space="preserve"> </w:t>
      </w:r>
      <w:r w:rsidR="002E27A2" w:rsidRPr="00BC06B4">
        <w:t xml:space="preserve">ФЗ </w:t>
      </w:r>
      <w:r w:rsidR="000A2AE1">
        <w:t xml:space="preserve">       </w:t>
      </w:r>
      <w:r w:rsidR="002E27A2" w:rsidRPr="00BC06B4">
        <w:t>«Об общих принципах организации местного самоуправления в Российской Федерации»</w:t>
      </w:r>
      <w:r w:rsidR="002E27A2">
        <w:t>,</w:t>
      </w:r>
      <w:r w:rsidR="00B3446E">
        <w:t xml:space="preserve"> в соответствии с Градостроительным кодексом Российской Федерации,</w:t>
      </w:r>
      <w:r w:rsidRPr="00C34A0B">
        <w:rPr>
          <w:sz w:val="30"/>
          <w:szCs w:val="30"/>
        </w:rPr>
        <w:t xml:space="preserve"> во исполнение </w:t>
      </w:r>
      <w:r w:rsidR="002B47D7" w:rsidRPr="002B47D7">
        <w:t>подпункта «а»</w:t>
      </w:r>
      <w:r w:rsidR="002B47D7" w:rsidRPr="00BB74CB">
        <w:rPr>
          <w:sz w:val="26"/>
          <w:szCs w:val="26"/>
        </w:rPr>
        <w:t xml:space="preserve"> </w:t>
      </w:r>
      <w:r w:rsidRPr="00C34A0B">
        <w:rPr>
          <w:sz w:val="30"/>
          <w:szCs w:val="30"/>
        </w:rPr>
        <w:t>пункта 2 Перечня поручений Президента Российской Федерации по итогам заседания Совета</w:t>
      </w:r>
      <w:r>
        <w:rPr>
          <w:sz w:val="30"/>
          <w:szCs w:val="30"/>
        </w:rPr>
        <w:t xml:space="preserve"> при Президенте Российской Федерации</w:t>
      </w:r>
      <w:r w:rsidRPr="00C34A0B">
        <w:rPr>
          <w:sz w:val="30"/>
          <w:szCs w:val="30"/>
        </w:rPr>
        <w:t xml:space="preserve"> по развитию физической кул</w:t>
      </w:r>
      <w:r>
        <w:rPr>
          <w:sz w:val="30"/>
          <w:szCs w:val="30"/>
        </w:rPr>
        <w:t>ьтуры и спорта от 10.10.2019 №</w:t>
      </w:r>
      <w:r w:rsidRPr="00C34A0B">
        <w:rPr>
          <w:sz w:val="30"/>
          <w:szCs w:val="30"/>
        </w:rPr>
        <w:t xml:space="preserve"> Пр-2397</w:t>
      </w:r>
      <w:r w:rsidR="002E27A2">
        <w:t xml:space="preserve"> Собрание депутатов </w:t>
      </w:r>
      <w:proofErr w:type="gramStart"/>
      <w:r w:rsidR="002E27A2" w:rsidRPr="00E10C68">
        <w:rPr>
          <w:b/>
        </w:rPr>
        <w:t>р</w:t>
      </w:r>
      <w:proofErr w:type="gramEnd"/>
      <w:r w:rsidR="002E27A2" w:rsidRPr="00E10C68">
        <w:rPr>
          <w:b/>
        </w:rPr>
        <w:t xml:space="preserve"> е ш и л о:</w:t>
      </w:r>
      <w:r w:rsidR="002E27A2" w:rsidRPr="00BC06B4">
        <w:t xml:space="preserve"> </w:t>
      </w:r>
    </w:p>
    <w:p w:rsidR="00D137FC" w:rsidRDefault="000B53F9" w:rsidP="00D137FC">
      <w:pPr>
        <w:jc w:val="both"/>
      </w:pPr>
      <w:r>
        <w:rPr>
          <w:color w:val="000000"/>
        </w:rPr>
        <w:t xml:space="preserve">        </w:t>
      </w:r>
      <w:r w:rsidR="00C249BF">
        <w:rPr>
          <w:color w:val="000000"/>
        </w:rPr>
        <w:t>1</w:t>
      </w:r>
      <w:r w:rsidR="00D137FC">
        <w:rPr>
          <w:color w:val="000000"/>
        </w:rPr>
        <w:t xml:space="preserve">. Внести </w:t>
      </w:r>
      <w:r w:rsidR="00C34A0B">
        <w:rPr>
          <w:color w:val="000000"/>
        </w:rPr>
        <w:t xml:space="preserve"> в</w:t>
      </w:r>
      <w:r w:rsidR="0010415B">
        <w:rPr>
          <w:color w:val="000000"/>
        </w:rPr>
        <w:t xml:space="preserve"> </w:t>
      </w:r>
      <w:r>
        <w:t>нормативы градостроительного проектирован</w:t>
      </w:r>
      <w:r w:rsidR="006A7BC4">
        <w:t>ия городского поселения «</w:t>
      </w:r>
      <w:proofErr w:type="spellStart"/>
      <w:r w:rsidR="006A7BC4">
        <w:t>Шенкурское</w:t>
      </w:r>
      <w:proofErr w:type="spellEnd"/>
      <w:r w:rsidR="006A7BC4">
        <w:t xml:space="preserve">» Шенкурского муниципального района </w:t>
      </w:r>
      <w:r w:rsidR="002B47D7">
        <w:t xml:space="preserve"> Архангельской области, утвержденные</w:t>
      </w:r>
      <w:r w:rsidR="002B47D7">
        <w:rPr>
          <w:sz w:val="26"/>
          <w:szCs w:val="26"/>
        </w:rPr>
        <w:t xml:space="preserve"> </w:t>
      </w:r>
      <w:r w:rsidR="002B47D7">
        <w:t>решением Собрания депутатов муниципального образования «Шенкурский муниципальный</w:t>
      </w:r>
      <w:r w:rsidR="00D137FC">
        <w:t xml:space="preserve"> район» от 27.10.2017 года № 23, следующие изменения:</w:t>
      </w:r>
    </w:p>
    <w:p w:rsidR="008B0CE2" w:rsidRDefault="008B0CE2" w:rsidP="008B0CE2">
      <w:pPr>
        <w:jc w:val="both"/>
      </w:pPr>
      <w:r>
        <w:t xml:space="preserve">       1.1. Дополнить ч</w:t>
      </w:r>
      <w:r w:rsidRPr="008B0CE2">
        <w:t>асть III. Расчетные показатели минимально допустимого уровня обеспеченности объектами местного значения населения и расчетные показатели максимально допустимого уровня территориальной доступности таких объектов для населения городского посе</w:t>
      </w:r>
      <w:r>
        <w:t xml:space="preserve">ления (основная часть) </w:t>
      </w:r>
      <w:r w:rsidRPr="008B0CE2">
        <w:t xml:space="preserve"> пунктом 6 следующего содержания: </w:t>
      </w:r>
    </w:p>
    <w:p w:rsidR="008B0CE2" w:rsidRPr="00443658" w:rsidRDefault="00BF53A0" w:rsidP="008B0CE2">
      <w:pPr>
        <w:jc w:val="both"/>
        <w:rPr>
          <w:color w:val="000000"/>
        </w:rPr>
      </w:pPr>
      <w:r w:rsidRPr="00443658">
        <w:rPr>
          <w:color w:val="000000"/>
        </w:rPr>
        <w:t xml:space="preserve">      </w:t>
      </w:r>
      <w:r w:rsidR="008B0CE2" w:rsidRPr="00443658">
        <w:rPr>
          <w:color w:val="000000"/>
        </w:rPr>
        <w:t>«6. В области дорожной деятельности, транспортного обслуживания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4573"/>
        <w:gridCol w:w="1807"/>
      </w:tblGrid>
      <w:tr w:rsidR="008B0CE2" w:rsidRPr="008B0CE2" w:rsidTr="00D36691">
        <w:tc>
          <w:tcPr>
            <w:tcW w:w="3190" w:type="dxa"/>
          </w:tcPr>
          <w:p w:rsidR="008B0CE2" w:rsidRPr="00443658" w:rsidRDefault="008B0CE2" w:rsidP="00D36691">
            <w:pPr>
              <w:rPr>
                <w:color w:val="000000"/>
              </w:rPr>
            </w:pPr>
            <w:r w:rsidRPr="00443658">
              <w:rPr>
                <w:color w:val="000000"/>
              </w:rPr>
              <w:t>Наименование вида объекта местного значения</w:t>
            </w:r>
          </w:p>
        </w:tc>
        <w:tc>
          <w:tcPr>
            <w:tcW w:w="4573" w:type="dxa"/>
          </w:tcPr>
          <w:p w:rsidR="008B0CE2" w:rsidRPr="00443658" w:rsidRDefault="008B0CE2" w:rsidP="00D36691">
            <w:pPr>
              <w:rPr>
                <w:color w:val="000000"/>
              </w:rPr>
            </w:pPr>
            <w:r w:rsidRPr="00443658">
              <w:rPr>
                <w:color w:val="000000"/>
              </w:rPr>
              <w:t>Наименование расчетного показателя, единица измерения</w:t>
            </w:r>
          </w:p>
        </w:tc>
        <w:tc>
          <w:tcPr>
            <w:tcW w:w="1807" w:type="dxa"/>
          </w:tcPr>
          <w:p w:rsidR="008B0CE2" w:rsidRPr="00443658" w:rsidRDefault="008B0CE2" w:rsidP="00D36691">
            <w:pPr>
              <w:rPr>
                <w:color w:val="000000"/>
              </w:rPr>
            </w:pPr>
            <w:r w:rsidRPr="00443658">
              <w:rPr>
                <w:color w:val="000000"/>
              </w:rPr>
              <w:t>Значение расчетного показателя</w:t>
            </w:r>
          </w:p>
        </w:tc>
      </w:tr>
      <w:tr w:rsidR="008B0CE2" w:rsidRPr="008B0CE2" w:rsidTr="00D36691">
        <w:tc>
          <w:tcPr>
            <w:tcW w:w="3190" w:type="dxa"/>
            <w:vMerge w:val="restart"/>
          </w:tcPr>
          <w:p w:rsidR="008B0CE2" w:rsidRPr="00443658" w:rsidRDefault="008B0CE2" w:rsidP="00D36691">
            <w:pPr>
              <w:rPr>
                <w:color w:val="000000"/>
              </w:rPr>
            </w:pPr>
            <w:r w:rsidRPr="00443658">
              <w:rPr>
                <w:color w:val="000000"/>
              </w:rPr>
              <w:t xml:space="preserve">Автомобильные дороги общего пользования местного значения в </w:t>
            </w:r>
            <w:r w:rsidRPr="00443658">
              <w:rPr>
                <w:color w:val="000000"/>
              </w:rPr>
              <w:lastRenderedPageBreak/>
              <w:t>границах городского поселения</w:t>
            </w:r>
          </w:p>
        </w:tc>
        <w:tc>
          <w:tcPr>
            <w:tcW w:w="4573" w:type="dxa"/>
          </w:tcPr>
          <w:p w:rsidR="008B0CE2" w:rsidRPr="00443658" w:rsidRDefault="008B0CE2" w:rsidP="00D36691">
            <w:pPr>
              <w:rPr>
                <w:color w:val="000000"/>
              </w:rPr>
            </w:pPr>
            <w:r w:rsidRPr="00443658">
              <w:rPr>
                <w:color w:val="000000"/>
              </w:rPr>
              <w:lastRenderedPageBreak/>
              <w:t xml:space="preserve">Плотность магистральной улично-дорожной сети в границах муниципального образования, </w:t>
            </w:r>
            <w:r w:rsidRPr="00443658">
              <w:rPr>
                <w:color w:val="000000"/>
              </w:rPr>
              <w:lastRenderedPageBreak/>
              <w:t>км/кв</w:t>
            </w:r>
            <w:proofErr w:type="gramStart"/>
            <w:r w:rsidRPr="00443658">
              <w:rPr>
                <w:color w:val="000000"/>
              </w:rPr>
              <w:t>.к</w:t>
            </w:r>
            <w:proofErr w:type="gramEnd"/>
            <w:r w:rsidRPr="00443658">
              <w:rPr>
                <w:color w:val="000000"/>
              </w:rPr>
              <w:t>м</w:t>
            </w:r>
          </w:p>
        </w:tc>
        <w:tc>
          <w:tcPr>
            <w:tcW w:w="1807" w:type="dxa"/>
          </w:tcPr>
          <w:p w:rsidR="008B0CE2" w:rsidRPr="00443658" w:rsidRDefault="008B0CE2" w:rsidP="00D36691">
            <w:pPr>
              <w:rPr>
                <w:color w:val="000000"/>
              </w:rPr>
            </w:pPr>
            <w:r w:rsidRPr="00443658">
              <w:rPr>
                <w:color w:val="000000"/>
              </w:rPr>
              <w:lastRenderedPageBreak/>
              <w:t>2,1</w:t>
            </w:r>
          </w:p>
        </w:tc>
      </w:tr>
      <w:tr w:rsidR="008B0CE2" w:rsidRPr="008B0CE2" w:rsidTr="00D36691">
        <w:tc>
          <w:tcPr>
            <w:tcW w:w="3190" w:type="dxa"/>
            <w:vMerge/>
          </w:tcPr>
          <w:p w:rsidR="008B0CE2" w:rsidRPr="00443658" w:rsidRDefault="008B0CE2" w:rsidP="00D36691">
            <w:pPr>
              <w:rPr>
                <w:color w:val="000000"/>
              </w:rPr>
            </w:pPr>
          </w:p>
        </w:tc>
        <w:tc>
          <w:tcPr>
            <w:tcW w:w="4573" w:type="dxa"/>
          </w:tcPr>
          <w:p w:rsidR="008B0CE2" w:rsidRPr="00443658" w:rsidRDefault="008B0CE2" w:rsidP="00D36691">
            <w:pPr>
              <w:rPr>
                <w:color w:val="000000"/>
              </w:rPr>
            </w:pPr>
            <w:r w:rsidRPr="00443658">
              <w:rPr>
                <w:color w:val="000000"/>
              </w:rPr>
              <w:t>Плотность сети городского пассажирского транспорта в границах муниципального образования, км/кв</w:t>
            </w:r>
            <w:proofErr w:type="gramStart"/>
            <w:r w:rsidRPr="00443658">
              <w:rPr>
                <w:color w:val="000000"/>
              </w:rPr>
              <w:t>.к</w:t>
            </w:r>
            <w:proofErr w:type="gramEnd"/>
            <w:r w:rsidRPr="00443658">
              <w:rPr>
                <w:color w:val="000000"/>
              </w:rPr>
              <w:t>м</w:t>
            </w:r>
          </w:p>
        </w:tc>
        <w:tc>
          <w:tcPr>
            <w:tcW w:w="1807" w:type="dxa"/>
          </w:tcPr>
          <w:p w:rsidR="008B0CE2" w:rsidRPr="00443658" w:rsidRDefault="008B0CE2" w:rsidP="00D36691">
            <w:pPr>
              <w:rPr>
                <w:color w:val="000000"/>
              </w:rPr>
            </w:pPr>
            <w:r w:rsidRPr="00443658">
              <w:rPr>
                <w:color w:val="000000"/>
              </w:rPr>
              <w:t>1,8</w:t>
            </w:r>
          </w:p>
        </w:tc>
      </w:tr>
      <w:tr w:rsidR="008B0CE2" w:rsidRPr="008B0CE2" w:rsidTr="00D36691">
        <w:tc>
          <w:tcPr>
            <w:tcW w:w="3190" w:type="dxa"/>
            <w:vMerge/>
          </w:tcPr>
          <w:p w:rsidR="008B0CE2" w:rsidRPr="00443658" w:rsidRDefault="008B0CE2" w:rsidP="00D36691">
            <w:pPr>
              <w:rPr>
                <w:color w:val="000000"/>
              </w:rPr>
            </w:pPr>
          </w:p>
        </w:tc>
        <w:tc>
          <w:tcPr>
            <w:tcW w:w="4573" w:type="dxa"/>
          </w:tcPr>
          <w:p w:rsidR="008B0CE2" w:rsidRPr="00443658" w:rsidRDefault="008B0CE2" w:rsidP="00D36691">
            <w:pPr>
              <w:rPr>
                <w:color w:val="000000"/>
              </w:rPr>
            </w:pPr>
            <w:r w:rsidRPr="00443658">
              <w:rPr>
                <w:color w:val="000000"/>
              </w:rPr>
              <w:t>Плотность велосипедных дорожек, обособленных и совмещенных с тротуаром, км/кв</w:t>
            </w:r>
            <w:proofErr w:type="gramStart"/>
            <w:r w:rsidRPr="00443658">
              <w:rPr>
                <w:color w:val="000000"/>
              </w:rPr>
              <w:t>.к</w:t>
            </w:r>
            <w:proofErr w:type="gramEnd"/>
            <w:r w:rsidRPr="00443658">
              <w:rPr>
                <w:color w:val="000000"/>
              </w:rPr>
              <w:t>м</w:t>
            </w:r>
          </w:p>
        </w:tc>
        <w:tc>
          <w:tcPr>
            <w:tcW w:w="1807" w:type="dxa"/>
          </w:tcPr>
          <w:p w:rsidR="008B0CE2" w:rsidRPr="00443658" w:rsidRDefault="008B0CE2" w:rsidP="00D36691">
            <w:pPr>
              <w:rPr>
                <w:color w:val="000000"/>
              </w:rPr>
            </w:pPr>
            <w:r w:rsidRPr="00443658">
              <w:rPr>
                <w:color w:val="000000"/>
              </w:rPr>
              <w:t>0,4</w:t>
            </w:r>
          </w:p>
        </w:tc>
      </w:tr>
    </w:tbl>
    <w:p w:rsidR="008B0CE2" w:rsidRPr="00443658" w:rsidRDefault="008B0CE2" w:rsidP="008B0CE2">
      <w:pPr>
        <w:jc w:val="both"/>
        <w:rPr>
          <w:color w:val="000000"/>
        </w:rPr>
      </w:pPr>
      <w:r w:rsidRPr="00443658">
        <w:rPr>
          <w:color w:val="000000"/>
        </w:rPr>
        <w:t xml:space="preserve">         Расчетные показатели максимально допустимого уровня территориальной доступности указанных объектов не устанавливаются».</w:t>
      </w:r>
    </w:p>
    <w:p w:rsidR="008B0CE2" w:rsidRDefault="008B0CE2" w:rsidP="008B0CE2">
      <w:pPr>
        <w:jc w:val="both"/>
      </w:pPr>
      <w:r w:rsidRPr="00443658">
        <w:rPr>
          <w:color w:val="000000"/>
        </w:rPr>
        <w:t xml:space="preserve">        1.2. Дополнить</w:t>
      </w:r>
      <w:r w:rsidRPr="008B0CE2">
        <w:t xml:space="preserve"> </w:t>
      </w:r>
      <w:r>
        <w:t>ч</w:t>
      </w:r>
      <w:r w:rsidRPr="008B0CE2">
        <w:t>асть I</w:t>
      </w:r>
      <w:r w:rsidRPr="008B0CE2">
        <w:rPr>
          <w:lang w:val="en-US"/>
        </w:rPr>
        <w:t>V</w:t>
      </w:r>
      <w:r w:rsidRPr="008B0CE2">
        <w:t>. Обоснование расчетных показателей, содержащихся в основной части нормативов  градостроительного проек</w:t>
      </w:r>
      <w:r>
        <w:t xml:space="preserve">тирования городского поселения Архангельской области </w:t>
      </w:r>
      <w:r w:rsidRPr="008B0CE2">
        <w:t xml:space="preserve"> подпунктом  4.9.5 следующего  содержания:  </w:t>
      </w:r>
    </w:p>
    <w:p w:rsidR="008B0CE2" w:rsidRPr="00443658" w:rsidRDefault="00BF53A0" w:rsidP="008B0CE2">
      <w:pPr>
        <w:jc w:val="both"/>
        <w:rPr>
          <w:color w:val="000000"/>
        </w:rPr>
      </w:pPr>
      <w:r w:rsidRPr="00443658">
        <w:rPr>
          <w:color w:val="000000"/>
        </w:rPr>
        <w:t xml:space="preserve">       </w:t>
      </w:r>
      <w:r w:rsidR="008B0CE2" w:rsidRPr="00443658">
        <w:rPr>
          <w:color w:val="000000"/>
        </w:rPr>
        <w:t>«4.9.5. В области дорожной деятельности, транспортного обслуживания</w:t>
      </w:r>
    </w:p>
    <w:p w:rsidR="008B0CE2" w:rsidRPr="00443658" w:rsidRDefault="008B0CE2" w:rsidP="008B0CE2">
      <w:pPr>
        <w:jc w:val="both"/>
        <w:rPr>
          <w:color w:val="000000"/>
        </w:rPr>
      </w:pPr>
      <w:r w:rsidRPr="00443658">
        <w:rPr>
          <w:color w:val="000000"/>
        </w:rPr>
        <w:t xml:space="preserve">       Транспортная инфраструктура должна обеспечивать комфортную доступность территории города, безопасность и надежность внутригородских, пригородных и внешних транспортных связей с учетом прогнозируемого роста подвижности, уровня автомобилизации, пассажирских и грузовых перевозок.</w:t>
      </w:r>
    </w:p>
    <w:p w:rsidR="008B0CE2" w:rsidRPr="00443658" w:rsidRDefault="008B0CE2" w:rsidP="008B0CE2">
      <w:pPr>
        <w:jc w:val="both"/>
        <w:rPr>
          <w:color w:val="000000"/>
        </w:rPr>
      </w:pPr>
      <w:r w:rsidRPr="00443658">
        <w:rPr>
          <w:color w:val="000000"/>
        </w:rPr>
        <w:t xml:space="preserve">       Установление расчетных показателей в области транспортного обслуживания необходимо для формирования целостной системы магистралей, создающих каркас </w:t>
      </w:r>
      <w:proofErr w:type="spellStart"/>
      <w:r w:rsidRPr="00443658">
        <w:rPr>
          <w:color w:val="000000"/>
        </w:rPr>
        <w:t>улично</w:t>
      </w:r>
      <w:proofErr w:type="spellEnd"/>
      <w:r w:rsidRPr="00443658">
        <w:rPr>
          <w:color w:val="000000"/>
        </w:rPr>
        <w:t xml:space="preserve"> - дорожной сети.</w:t>
      </w:r>
    </w:p>
    <w:p w:rsidR="008B0CE2" w:rsidRPr="00443658" w:rsidRDefault="008B0CE2" w:rsidP="008B0CE2">
      <w:pPr>
        <w:jc w:val="both"/>
        <w:rPr>
          <w:color w:val="000000"/>
        </w:rPr>
      </w:pPr>
      <w:r w:rsidRPr="00443658">
        <w:rPr>
          <w:color w:val="000000"/>
        </w:rPr>
        <w:t xml:space="preserve">       Расчетные показатели степени развитости </w:t>
      </w:r>
      <w:proofErr w:type="spellStart"/>
      <w:r w:rsidRPr="00443658">
        <w:rPr>
          <w:color w:val="000000"/>
        </w:rPr>
        <w:t>улично</w:t>
      </w:r>
      <w:proofErr w:type="spellEnd"/>
      <w:r w:rsidRPr="00443658">
        <w:rPr>
          <w:color w:val="000000"/>
        </w:rPr>
        <w:t xml:space="preserve"> – дорожной сети является плотность сети – отношение протяженности магистральных улиц и дорог к площади территории муниципального образования.</w:t>
      </w:r>
    </w:p>
    <w:p w:rsidR="008B0CE2" w:rsidRPr="00443658" w:rsidRDefault="008B0CE2" w:rsidP="008B0CE2">
      <w:pPr>
        <w:jc w:val="both"/>
        <w:rPr>
          <w:color w:val="000000"/>
        </w:rPr>
      </w:pPr>
      <w:r w:rsidRPr="00443658">
        <w:rPr>
          <w:color w:val="000000"/>
        </w:rPr>
        <w:t xml:space="preserve">       Расчетные показатели плотности магистральной сети улиц и дорог устанавливается экспертным путем с учетом перспектив развития города – 2,1 (2,1) км/кв.км. Данный показатель обеспечивает формирование городского транспортного каркаса с возможностью дублирования всех основных общегородских магистралей и вывод транзитного потока с центральной части населенного пункта.</w:t>
      </w:r>
    </w:p>
    <w:p w:rsidR="008B0CE2" w:rsidRPr="00443658" w:rsidRDefault="008B0CE2" w:rsidP="008B0CE2">
      <w:pPr>
        <w:jc w:val="both"/>
        <w:rPr>
          <w:color w:val="000000"/>
        </w:rPr>
      </w:pPr>
      <w:r w:rsidRPr="00443658">
        <w:rPr>
          <w:color w:val="000000"/>
        </w:rPr>
        <w:t xml:space="preserve">       В качестве расчетного показателя организации системы общественного пассажирского транспорта установлена плотность сети городского пассажирского транспорта в границах застройки территории – 1,8(1,6) км</w:t>
      </w:r>
      <w:proofErr w:type="gramStart"/>
      <w:r w:rsidRPr="00443658">
        <w:rPr>
          <w:color w:val="000000"/>
        </w:rPr>
        <w:t>.</w:t>
      </w:r>
      <w:proofErr w:type="gramEnd"/>
      <w:r w:rsidRPr="00443658">
        <w:rPr>
          <w:color w:val="000000"/>
        </w:rPr>
        <w:t>/</w:t>
      </w:r>
      <w:proofErr w:type="gramStart"/>
      <w:r w:rsidRPr="00443658">
        <w:rPr>
          <w:color w:val="000000"/>
        </w:rPr>
        <w:t>к</w:t>
      </w:r>
      <w:proofErr w:type="gramEnd"/>
      <w:r w:rsidRPr="00443658">
        <w:rPr>
          <w:color w:val="000000"/>
        </w:rPr>
        <w:t>в. км.</w:t>
      </w:r>
    </w:p>
    <w:p w:rsidR="008B0CE2" w:rsidRPr="00443658" w:rsidRDefault="008B0CE2" w:rsidP="008B0CE2">
      <w:pPr>
        <w:jc w:val="both"/>
        <w:rPr>
          <w:color w:val="000000"/>
        </w:rPr>
      </w:pPr>
      <w:r w:rsidRPr="00443658">
        <w:rPr>
          <w:color w:val="000000"/>
        </w:rPr>
        <w:t xml:space="preserve">       Показатели организации системы общественного транспорта определены согласно целям по обеспечению безопасных, качественных и доступных перевозок.</w:t>
      </w:r>
    </w:p>
    <w:p w:rsidR="008B0CE2" w:rsidRPr="00443658" w:rsidRDefault="008B0CE2" w:rsidP="008B0CE2">
      <w:pPr>
        <w:jc w:val="both"/>
        <w:rPr>
          <w:color w:val="000000"/>
        </w:rPr>
      </w:pPr>
      <w:r w:rsidRPr="00443658">
        <w:rPr>
          <w:color w:val="000000"/>
        </w:rPr>
        <w:t xml:space="preserve">       Обеспеченность велосипедными дорожками устанавливается на основании решений по развитию велосипедного транспорта, заложенных в Концепции пространственного развития муниципального образования. Достижение расчетного показателя плотности велосипедных дорожек – 0,4(1,5) км./кв. км. – позволит повысить привлекательность данного вида </w:t>
      </w:r>
      <w:r w:rsidRPr="00443658">
        <w:rPr>
          <w:color w:val="000000"/>
        </w:rPr>
        <w:lastRenderedPageBreak/>
        <w:t xml:space="preserve">транспорта и снизить количество легковых индивидуальных автомобилей, выезжающих на </w:t>
      </w:r>
      <w:proofErr w:type="spellStart"/>
      <w:r w:rsidRPr="00443658">
        <w:rPr>
          <w:color w:val="000000"/>
        </w:rPr>
        <w:t>улично</w:t>
      </w:r>
      <w:proofErr w:type="spellEnd"/>
      <w:r w:rsidRPr="00443658">
        <w:rPr>
          <w:color w:val="000000"/>
        </w:rPr>
        <w:t xml:space="preserve"> – дорожную сеть муниципального образования</w:t>
      </w:r>
      <w:proofErr w:type="gramStart"/>
      <w:r w:rsidRPr="00443658">
        <w:rPr>
          <w:color w:val="000000"/>
        </w:rPr>
        <w:t>.»</w:t>
      </w:r>
      <w:proofErr w:type="gramEnd"/>
    </w:p>
    <w:p w:rsidR="00D4698E" w:rsidRPr="00443658" w:rsidRDefault="008B0CE2" w:rsidP="00D137FC">
      <w:pPr>
        <w:jc w:val="both"/>
        <w:rPr>
          <w:color w:val="000000"/>
        </w:rPr>
      </w:pPr>
      <w:r w:rsidRPr="00443658">
        <w:rPr>
          <w:color w:val="000000"/>
        </w:rPr>
        <w:t xml:space="preserve">     </w:t>
      </w:r>
      <w:r w:rsidR="00C249BF">
        <w:rPr>
          <w:color w:val="000000"/>
        </w:rPr>
        <w:t>2</w:t>
      </w:r>
      <w:r w:rsidR="00D4698E" w:rsidRPr="002F4C6E">
        <w:rPr>
          <w:color w:val="000000"/>
        </w:rPr>
        <w:t>. Настоящее решение вступает в силу со дня его официального опубликования.</w:t>
      </w:r>
    </w:p>
    <w:p w:rsidR="00D4698E" w:rsidRDefault="00D4698E" w:rsidP="002E34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443658" w:rsidRPr="002F4C6E" w:rsidRDefault="00443658" w:rsidP="002E34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  <w:r w:rsidRPr="00A46D10">
        <w:rPr>
          <w:rFonts w:eastAsia="Calibri"/>
          <w:lang w:eastAsia="en-US"/>
        </w:rPr>
        <w:t xml:space="preserve">Председатель Собрания депутатов </w:t>
      </w: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  <w:r w:rsidRPr="00A46D10">
        <w:rPr>
          <w:rFonts w:eastAsia="Calibri"/>
          <w:lang w:eastAsia="en-US"/>
        </w:rPr>
        <w:t xml:space="preserve">муниципального образования </w:t>
      </w:r>
    </w:p>
    <w:p w:rsidR="00960BBC" w:rsidRPr="00A46D10" w:rsidRDefault="00960BBC" w:rsidP="00960BBC">
      <w:pPr>
        <w:shd w:val="clear" w:color="auto" w:fill="FFFFFF"/>
        <w:spacing w:line="276" w:lineRule="auto"/>
        <w:ind w:right="48"/>
        <w:rPr>
          <w:rFonts w:eastAsia="Calibri"/>
          <w:lang w:eastAsia="en-US"/>
        </w:rPr>
      </w:pPr>
      <w:r w:rsidRPr="00A46D10">
        <w:rPr>
          <w:rFonts w:eastAsia="Calibri"/>
          <w:lang w:eastAsia="en-US"/>
        </w:rPr>
        <w:t xml:space="preserve">«Шенкурский муниципальный район»                                    А.С. </w:t>
      </w:r>
      <w:proofErr w:type="spellStart"/>
      <w:r w:rsidRPr="00A46D10">
        <w:rPr>
          <w:rFonts w:eastAsia="Calibri"/>
          <w:lang w:eastAsia="en-US"/>
        </w:rPr>
        <w:t>Заседателева</w:t>
      </w:r>
      <w:proofErr w:type="spellEnd"/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  <w:r w:rsidRPr="00A46D10">
        <w:rPr>
          <w:rFonts w:eastAsia="Calibri"/>
          <w:lang w:eastAsia="en-US"/>
        </w:rPr>
        <w:t>Глава муниципального образования</w:t>
      </w:r>
    </w:p>
    <w:p w:rsidR="00D4698E" w:rsidRPr="002B47D7" w:rsidRDefault="00960BBC" w:rsidP="002B47D7">
      <w:pPr>
        <w:tabs>
          <w:tab w:val="left" w:pos="851"/>
          <w:tab w:val="center" w:pos="5386"/>
          <w:tab w:val="left" w:pos="5820"/>
        </w:tabs>
        <w:rPr>
          <w:rFonts w:eastAsia="Calibri"/>
          <w:lang w:eastAsia="en-US"/>
        </w:rPr>
      </w:pPr>
      <w:r w:rsidRPr="00A46D10">
        <w:rPr>
          <w:rFonts w:eastAsia="Calibri"/>
          <w:lang w:eastAsia="en-US"/>
        </w:rPr>
        <w:t xml:space="preserve">«Шенкурский муниципальный район»     </w:t>
      </w:r>
      <w:r>
        <w:rPr>
          <w:rFonts w:eastAsia="Calibri"/>
          <w:lang w:eastAsia="en-US"/>
        </w:rPr>
        <w:t xml:space="preserve">                </w:t>
      </w:r>
      <w:r w:rsidR="0044365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             </w:t>
      </w:r>
      <w:r w:rsidR="00C34A0B">
        <w:rPr>
          <w:rFonts w:eastAsia="Calibri"/>
          <w:lang w:eastAsia="en-US"/>
        </w:rPr>
        <w:t>С.В. Смирнов</w:t>
      </w:r>
    </w:p>
    <w:sectPr w:rsidR="00D4698E" w:rsidRPr="002B47D7" w:rsidSect="002401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33B0A"/>
    <w:multiLevelType w:val="hybridMultilevel"/>
    <w:tmpl w:val="A0F09D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7033C"/>
    <w:multiLevelType w:val="hybridMultilevel"/>
    <w:tmpl w:val="4A9E15B8"/>
    <w:lvl w:ilvl="0" w:tplc="B00C52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E94FC1"/>
    <w:multiLevelType w:val="hybridMultilevel"/>
    <w:tmpl w:val="CA469536"/>
    <w:lvl w:ilvl="0" w:tplc="16D6894C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2EA735C"/>
    <w:multiLevelType w:val="hybridMultilevel"/>
    <w:tmpl w:val="FD2E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FF5C59"/>
    <w:multiLevelType w:val="hybridMultilevel"/>
    <w:tmpl w:val="F7843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B26F4"/>
    <w:multiLevelType w:val="hybridMultilevel"/>
    <w:tmpl w:val="CCF21A68"/>
    <w:lvl w:ilvl="0" w:tplc="691819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2FD471F"/>
    <w:multiLevelType w:val="hybridMultilevel"/>
    <w:tmpl w:val="918892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53415"/>
    <w:multiLevelType w:val="hybridMultilevel"/>
    <w:tmpl w:val="C5A495F0"/>
    <w:lvl w:ilvl="0" w:tplc="A26EC916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391F"/>
    <w:rsid w:val="00022FB6"/>
    <w:rsid w:val="000244E7"/>
    <w:rsid w:val="00031FF4"/>
    <w:rsid w:val="00053734"/>
    <w:rsid w:val="00071663"/>
    <w:rsid w:val="00071A85"/>
    <w:rsid w:val="000820D4"/>
    <w:rsid w:val="00091642"/>
    <w:rsid w:val="000A2AE1"/>
    <w:rsid w:val="000B53F9"/>
    <w:rsid w:val="000D45D7"/>
    <w:rsid w:val="000E33FB"/>
    <w:rsid w:val="000E3DCC"/>
    <w:rsid w:val="000F185B"/>
    <w:rsid w:val="0010415B"/>
    <w:rsid w:val="00112DDA"/>
    <w:rsid w:val="001344BA"/>
    <w:rsid w:val="001353D8"/>
    <w:rsid w:val="001473E4"/>
    <w:rsid w:val="00173CF1"/>
    <w:rsid w:val="0017502E"/>
    <w:rsid w:val="001801C2"/>
    <w:rsid w:val="00187FFE"/>
    <w:rsid w:val="001A3083"/>
    <w:rsid w:val="001B01F9"/>
    <w:rsid w:val="001D07EC"/>
    <w:rsid w:val="001F42F6"/>
    <w:rsid w:val="002401CF"/>
    <w:rsid w:val="002453B2"/>
    <w:rsid w:val="00252DF4"/>
    <w:rsid w:val="002858FC"/>
    <w:rsid w:val="002B47D7"/>
    <w:rsid w:val="002D208A"/>
    <w:rsid w:val="002E27A2"/>
    <w:rsid w:val="002E340B"/>
    <w:rsid w:val="002F357F"/>
    <w:rsid w:val="002F4C6E"/>
    <w:rsid w:val="003374E3"/>
    <w:rsid w:val="00341E3A"/>
    <w:rsid w:val="00343856"/>
    <w:rsid w:val="0038465F"/>
    <w:rsid w:val="00387764"/>
    <w:rsid w:val="00390EF8"/>
    <w:rsid w:val="00395C21"/>
    <w:rsid w:val="003971A9"/>
    <w:rsid w:val="003C2C07"/>
    <w:rsid w:val="004033E3"/>
    <w:rsid w:val="004103E6"/>
    <w:rsid w:val="00432663"/>
    <w:rsid w:val="00440739"/>
    <w:rsid w:val="00440B29"/>
    <w:rsid w:val="00443658"/>
    <w:rsid w:val="00490627"/>
    <w:rsid w:val="005260A0"/>
    <w:rsid w:val="005467E1"/>
    <w:rsid w:val="00557448"/>
    <w:rsid w:val="0057244F"/>
    <w:rsid w:val="005732FA"/>
    <w:rsid w:val="00596361"/>
    <w:rsid w:val="005B3AE6"/>
    <w:rsid w:val="005C4909"/>
    <w:rsid w:val="005D4441"/>
    <w:rsid w:val="00602341"/>
    <w:rsid w:val="00617B3C"/>
    <w:rsid w:val="0062334E"/>
    <w:rsid w:val="00640BD5"/>
    <w:rsid w:val="006475EA"/>
    <w:rsid w:val="00661F6D"/>
    <w:rsid w:val="0066730E"/>
    <w:rsid w:val="00672F62"/>
    <w:rsid w:val="006A0276"/>
    <w:rsid w:val="006A3818"/>
    <w:rsid w:val="006A7BC4"/>
    <w:rsid w:val="006B0B38"/>
    <w:rsid w:val="006D0E88"/>
    <w:rsid w:val="006D2E9D"/>
    <w:rsid w:val="006E7CBA"/>
    <w:rsid w:val="0072544A"/>
    <w:rsid w:val="00750A83"/>
    <w:rsid w:val="00751D09"/>
    <w:rsid w:val="00770642"/>
    <w:rsid w:val="00771CEC"/>
    <w:rsid w:val="0077757E"/>
    <w:rsid w:val="007C0C7A"/>
    <w:rsid w:val="007D1444"/>
    <w:rsid w:val="007D5701"/>
    <w:rsid w:val="007E1059"/>
    <w:rsid w:val="007E2EC9"/>
    <w:rsid w:val="008206AF"/>
    <w:rsid w:val="00820734"/>
    <w:rsid w:val="00845EC8"/>
    <w:rsid w:val="008633C7"/>
    <w:rsid w:val="008742C1"/>
    <w:rsid w:val="00881C06"/>
    <w:rsid w:val="00884C8F"/>
    <w:rsid w:val="00894B83"/>
    <w:rsid w:val="008B0CE2"/>
    <w:rsid w:val="008B5187"/>
    <w:rsid w:val="008C48DD"/>
    <w:rsid w:val="008F2158"/>
    <w:rsid w:val="009214FA"/>
    <w:rsid w:val="009244C6"/>
    <w:rsid w:val="009250CD"/>
    <w:rsid w:val="00931D72"/>
    <w:rsid w:val="00951EDF"/>
    <w:rsid w:val="009543A4"/>
    <w:rsid w:val="00960BBC"/>
    <w:rsid w:val="00963DDE"/>
    <w:rsid w:val="00965D3D"/>
    <w:rsid w:val="00970F35"/>
    <w:rsid w:val="00997C77"/>
    <w:rsid w:val="009A1116"/>
    <w:rsid w:val="009B180E"/>
    <w:rsid w:val="009C2A85"/>
    <w:rsid w:val="009C769F"/>
    <w:rsid w:val="00A33067"/>
    <w:rsid w:val="00A6200E"/>
    <w:rsid w:val="00A86908"/>
    <w:rsid w:val="00AB18CB"/>
    <w:rsid w:val="00AD6B72"/>
    <w:rsid w:val="00AD6F5A"/>
    <w:rsid w:val="00AF01B2"/>
    <w:rsid w:val="00B3446E"/>
    <w:rsid w:val="00B37DF8"/>
    <w:rsid w:val="00B42622"/>
    <w:rsid w:val="00B519CA"/>
    <w:rsid w:val="00B539B7"/>
    <w:rsid w:val="00B7291D"/>
    <w:rsid w:val="00B944DB"/>
    <w:rsid w:val="00BF53A0"/>
    <w:rsid w:val="00C005EE"/>
    <w:rsid w:val="00C249BF"/>
    <w:rsid w:val="00C34A0B"/>
    <w:rsid w:val="00C34E73"/>
    <w:rsid w:val="00C36981"/>
    <w:rsid w:val="00C62215"/>
    <w:rsid w:val="00C9409E"/>
    <w:rsid w:val="00CB014B"/>
    <w:rsid w:val="00CB1AFB"/>
    <w:rsid w:val="00D039C1"/>
    <w:rsid w:val="00D07941"/>
    <w:rsid w:val="00D137FC"/>
    <w:rsid w:val="00D15379"/>
    <w:rsid w:val="00D27D77"/>
    <w:rsid w:val="00D4698E"/>
    <w:rsid w:val="00D54B01"/>
    <w:rsid w:val="00D638B7"/>
    <w:rsid w:val="00D671B7"/>
    <w:rsid w:val="00D6735B"/>
    <w:rsid w:val="00D77D28"/>
    <w:rsid w:val="00D92B6A"/>
    <w:rsid w:val="00D9774B"/>
    <w:rsid w:val="00DA215B"/>
    <w:rsid w:val="00DA3CC6"/>
    <w:rsid w:val="00DD198A"/>
    <w:rsid w:val="00DE2E3D"/>
    <w:rsid w:val="00E01E00"/>
    <w:rsid w:val="00E067E3"/>
    <w:rsid w:val="00E374D8"/>
    <w:rsid w:val="00E462A2"/>
    <w:rsid w:val="00E5676E"/>
    <w:rsid w:val="00E74206"/>
    <w:rsid w:val="00EA41DE"/>
    <w:rsid w:val="00EB391F"/>
    <w:rsid w:val="00EC49B1"/>
    <w:rsid w:val="00EE398A"/>
    <w:rsid w:val="00F17E98"/>
    <w:rsid w:val="00F310BF"/>
    <w:rsid w:val="00F72C27"/>
    <w:rsid w:val="00F75491"/>
    <w:rsid w:val="00F87B9F"/>
    <w:rsid w:val="00F9208B"/>
    <w:rsid w:val="00FC6C41"/>
    <w:rsid w:val="00FF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91F"/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F4C6E"/>
    <w:pPr>
      <w:keepNext/>
      <w:ind w:firstLine="720"/>
      <w:outlineLvl w:val="1"/>
    </w:pPr>
  </w:style>
  <w:style w:type="paragraph" w:styleId="4">
    <w:name w:val="heading 4"/>
    <w:basedOn w:val="a"/>
    <w:next w:val="a"/>
    <w:link w:val="40"/>
    <w:semiHidden/>
    <w:unhideWhenUsed/>
    <w:qFormat/>
    <w:locked/>
    <w:rsid w:val="002E27A2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F4C6E"/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E567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E5676E"/>
    <w:rPr>
      <w:rFonts w:ascii="Tahoma" w:hAnsi="Tahoma" w:cs="Tahoma"/>
      <w:sz w:val="16"/>
      <w:szCs w:val="16"/>
    </w:rPr>
  </w:style>
  <w:style w:type="paragraph" w:customStyle="1" w:styleId="ConsPlusDocList">
    <w:name w:val="ConsPlusDocList"/>
    <w:next w:val="a"/>
    <w:uiPriority w:val="99"/>
    <w:rsid w:val="003971A9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paragraph" w:styleId="a5">
    <w:name w:val="Normal (Web)"/>
    <w:basedOn w:val="a"/>
    <w:uiPriority w:val="99"/>
    <w:rsid w:val="00E7420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931D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Title"/>
    <w:basedOn w:val="a"/>
    <w:link w:val="a7"/>
    <w:uiPriority w:val="99"/>
    <w:qFormat/>
    <w:rsid w:val="002F4C6E"/>
    <w:pPr>
      <w:jc w:val="center"/>
    </w:pPr>
  </w:style>
  <w:style w:type="character" w:customStyle="1" w:styleId="a7">
    <w:name w:val="Название Знак"/>
    <w:link w:val="a6"/>
    <w:uiPriority w:val="99"/>
    <w:locked/>
    <w:rsid w:val="002F4C6E"/>
    <w:rPr>
      <w:sz w:val="28"/>
      <w:szCs w:val="28"/>
    </w:rPr>
  </w:style>
  <w:style w:type="paragraph" w:customStyle="1" w:styleId="ConsPlusTitle">
    <w:name w:val="ConsPlusTitle"/>
    <w:rsid w:val="002F4C6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40">
    <w:name w:val="Заголовок 4 Знак"/>
    <w:link w:val="4"/>
    <w:semiHidden/>
    <w:rsid w:val="002E27A2"/>
    <w:rPr>
      <w:rFonts w:ascii="Calibri" w:hAnsi="Calibri"/>
      <w:b/>
      <w:bCs/>
      <w:sz w:val="28"/>
      <w:szCs w:val="28"/>
    </w:rPr>
  </w:style>
  <w:style w:type="paragraph" w:styleId="3">
    <w:name w:val="Body Text Indent 3"/>
    <w:basedOn w:val="a"/>
    <w:link w:val="30"/>
    <w:rsid w:val="002E27A2"/>
    <w:pPr>
      <w:ind w:firstLine="567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2E27A2"/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9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Reanimator Extreme Edition</Company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subject/>
  <dc:creator>Пользователь</dc:creator>
  <cp:keywords/>
  <dc:description/>
  <cp:lastModifiedBy>СобрДеп - Ляпин Тимофей Юрьевич</cp:lastModifiedBy>
  <cp:revision>48</cp:revision>
  <cp:lastPrinted>2017-07-24T10:30:00Z</cp:lastPrinted>
  <dcterms:created xsi:type="dcterms:W3CDTF">2014-09-18T06:01:00Z</dcterms:created>
  <dcterms:modified xsi:type="dcterms:W3CDTF">2020-12-11T13:32:00Z</dcterms:modified>
</cp:coreProperties>
</file>